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8D" w:rsidRPr="00AB22EC" w:rsidRDefault="0006510F" w:rsidP="0062138D">
      <w:pPr>
        <w:spacing w:line="36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AB22EC">
        <w:rPr>
          <w:b/>
          <w:sz w:val="24"/>
          <w:szCs w:val="24"/>
        </w:rPr>
        <w:t>Introduction</w:t>
      </w:r>
      <w:r w:rsidRPr="00AB22EC">
        <w:rPr>
          <w:b/>
          <w:sz w:val="24"/>
          <w:szCs w:val="24"/>
        </w:rPr>
        <w:tab/>
      </w:r>
      <w:r w:rsidRPr="00AB22EC">
        <w:rPr>
          <w:b/>
          <w:sz w:val="24"/>
          <w:szCs w:val="24"/>
        </w:rPr>
        <w:tab/>
        <w:t>-</w:t>
      </w:r>
      <w:r w:rsidRPr="00AB22EC">
        <w:rPr>
          <w:b/>
          <w:sz w:val="24"/>
          <w:szCs w:val="24"/>
        </w:rPr>
        <w:tab/>
      </w:r>
      <w:r w:rsidR="00D747D2">
        <w:rPr>
          <w:b/>
          <w:sz w:val="24"/>
          <w:szCs w:val="24"/>
        </w:rPr>
        <w:t>July 20</w:t>
      </w:r>
      <w:r w:rsidR="00127EB2">
        <w:rPr>
          <w:b/>
          <w:sz w:val="24"/>
          <w:szCs w:val="24"/>
        </w:rPr>
        <w:t>23</w:t>
      </w:r>
      <w:r w:rsidR="0062138D" w:rsidRPr="00AB22EC">
        <w:rPr>
          <w:b/>
          <w:sz w:val="24"/>
          <w:szCs w:val="24"/>
        </w:rPr>
        <w:tab/>
        <w:t>Elly van Gelderen</w:t>
      </w:r>
    </w:p>
    <w:p w:rsidR="004336DA" w:rsidRDefault="004336DA" w:rsidP="0062138D">
      <w:pPr>
        <w:spacing w:line="360" w:lineRule="auto"/>
        <w:contextualSpacing/>
        <w:rPr>
          <w:b/>
        </w:rPr>
      </w:pPr>
    </w:p>
    <w:p w:rsidR="007B23F4" w:rsidRPr="0062138D" w:rsidRDefault="0062138D" w:rsidP="0062138D">
      <w:pPr>
        <w:spacing w:line="360" w:lineRule="auto"/>
        <w:contextualSpacing/>
        <w:rPr>
          <w:b/>
        </w:rPr>
      </w:pPr>
      <w:r w:rsidRPr="0062138D">
        <w:rPr>
          <w:b/>
        </w:rPr>
        <w:t>Why go back to manuscripts?</w:t>
      </w:r>
    </w:p>
    <w:p w:rsidR="0062138D" w:rsidRDefault="0062138D" w:rsidP="0062138D">
      <w:pPr>
        <w:spacing w:line="360" w:lineRule="auto"/>
        <w:contextualSpacing/>
      </w:pPr>
      <w:r>
        <w:t>How do spelling, punctuation conventions, the frequent lack of a distinction between main and subordinate sentences, the contractions, and the abbreviations affect a linguistic analysis?</w:t>
      </w:r>
    </w:p>
    <w:p w:rsidR="00B80332" w:rsidRPr="001E22E1" w:rsidRDefault="00B80332" w:rsidP="00B80332">
      <w:pPr>
        <w:tabs>
          <w:tab w:val="left" w:pos="-720"/>
        </w:tabs>
        <w:suppressAutoHyphens/>
        <w:contextualSpacing/>
      </w:pPr>
      <w:r>
        <w:t>(1</w:t>
      </w:r>
      <w:r w:rsidRPr="001E22E1">
        <w:t>)</w:t>
      </w:r>
      <w:r w:rsidRPr="001E22E1">
        <w:tab/>
      </w:r>
      <w:r>
        <w:t>a.</w:t>
      </w:r>
      <w:r>
        <w:tab/>
      </w:r>
      <w:proofErr w:type="spellStart"/>
      <w:r w:rsidRPr="00072EAF">
        <w:rPr>
          <w:b/>
        </w:rPr>
        <w:t>ðe</w:t>
      </w:r>
      <w:proofErr w:type="spellEnd"/>
      <w:r w:rsidRPr="001E22E1">
        <w:t xml:space="preserve"> </w:t>
      </w:r>
      <w:proofErr w:type="spellStart"/>
      <w:r w:rsidRPr="001E22E1">
        <w:t>ricses</w:t>
      </w:r>
      <w:proofErr w:type="spellEnd"/>
      <w:r w:rsidRPr="001E22E1">
        <w:t xml:space="preserve"> </w:t>
      </w:r>
      <w:proofErr w:type="spellStart"/>
      <w:r w:rsidRPr="001E22E1">
        <w:t>folc</w:t>
      </w:r>
      <w:proofErr w:type="spellEnd"/>
      <w:r w:rsidRPr="001E22E1">
        <w:t xml:space="preserve"> min</w:t>
      </w:r>
      <w:r w:rsidRPr="001E22E1">
        <w:tab/>
      </w:r>
      <w:r w:rsidRPr="001E22E1">
        <w:tab/>
      </w:r>
      <w:r>
        <w:rPr>
          <w:noProof/>
        </w:rPr>
        <w:drawing>
          <wp:inline distT="0" distB="0" distL="0" distR="0" wp14:anchorId="7960C90A" wp14:editId="110D90B7">
            <wp:extent cx="35242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2744D3">
        <w:tab/>
        <w:t>Lindisfarne</w:t>
      </w:r>
    </w:p>
    <w:p w:rsidR="00B80332" w:rsidRPr="001E22E1" w:rsidRDefault="00B80332" w:rsidP="00B80332">
      <w:pPr>
        <w:tabs>
          <w:tab w:val="left" w:pos="-720"/>
        </w:tabs>
        <w:suppressAutoHyphens/>
        <w:contextualSpacing/>
        <w:rPr>
          <w:rFonts w:cstheme="minorHAnsi"/>
          <w:iCs/>
          <w:color w:val="000000"/>
          <w:shd w:val="clear" w:color="auto" w:fill="FFFFFF"/>
        </w:rPr>
      </w:pPr>
      <w:r>
        <w:tab/>
      </w:r>
      <w:r w:rsidRPr="001E22E1">
        <w:t>b.</w:t>
      </w:r>
      <w:r w:rsidRPr="001E22E1">
        <w:tab/>
      </w:r>
      <w:proofErr w:type="spellStart"/>
      <w:r w:rsidRPr="00072EAF">
        <w:rPr>
          <w:rFonts w:cstheme="minorHAnsi"/>
          <w:b/>
          <w:iCs/>
          <w:color w:val="000000"/>
          <w:shd w:val="clear" w:color="auto" w:fill="FFFFFF"/>
        </w:rPr>
        <w:t>seþe</w:t>
      </w:r>
      <w:proofErr w:type="spellEnd"/>
      <w:r w:rsidRPr="001E22E1">
        <w:rPr>
          <w:rFonts w:cstheme="minorHAnsi"/>
          <w:iCs/>
          <w:color w:val="000000"/>
          <w:shd w:val="clear" w:color="auto" w:fill="FFFFFF"/>
        </w:rPr>
        <w:t xml:space="preserve"> </w:t>
      </w:r>
      <w:proofErr w:type="spellStart"/>
      <w:r w:rsidRPr="001E22E1">
        <w:rPr>
          <w:rFonts w:cstheme="minorHAnsi"/>
          <w:iCs/>
          <w:color w:val="000000"/>
          <w:shd w:val="clear" w:color="auto" w:fill="FFFFFF"/>
        </w:rPr>
        <w:t>ræccet</w:t>
      </w:r>
      <w:proofErr w:type="spellEnd"/>
      <w:r w:rsidRPr="001E22E1">
        <w:rPr>
          <w:rFonts w:cstheme="minorHAnsi"/>
          <w:iCs/>
          <w:color w:val="000000"/>
          <w:shd w:val="clear" w:color="auto" w:fill="FFFFFF"/>
        </w:rPr>
        <w:t xml:space="preserve"> </w:t>
      </w:r>
      <w:proofErr w:type="spellStart"/>
      <w:r w:rsidRPr="001E22E1">
        <w:rPr>
          <w:rFonts w:cstheme="minorHAnsi"/>
          <w:iCs/>
          <w:color w:val="000000"/>
          <w:shd w:val="clear" w:color="auto" w:fill="FFFFFF"/>
        </w:rPr>
        <w:t>folc</w:t>
      </w:r>
      <w:proofErr w:type="spellEnd"/>
      <w:r w:rsidRPr="001E22E1">
        <w:rPr>
          <w:rFonts w:cstheme="minorHAnsi"/>
          <w:iCs/>
          <w:color w:val="000000"/>
          <w:shd w:val="clear" w:color="auto" w:fill="FFFFFF"/>
        </w:rPr>
        <w:t xml:space="preserve"> min </w:t>
      </w:r>
      <w:proofErr w:type="spellStart"/>
      <w:r w:rsidRPr="001E22E1">
        <w:rPr>
          <w:rFonts w:cstheme="minorHAnsi"/>
          <w:iCs/>
          <w:color w:val="000000"/>
          <w:shd w:val="clear" w:color="auto" w:fill="FFFFFF"/>
        </w:rPr>
        <w:t>israhæl</w:t>
      </w:r>
      <w:proofErr w:type="spellEnd"/>
      <w:r w:rsidRPr="001E22E1">
        <w:rPr>
          <w:rFonts w:cstheme="minorHAnsi"/>
          <w:iCs/>
          <w:color w:val="000000"/>
          <w:shd w:val="clear" w:color="auto" w:fill="FFFFFF"/>
        </w:rPr>
        <w:t> </w:t>
      </w:r>
      <w:r w:rsidRPr="001E22E1">
        <w:rPr>
          <w:rFonts w:cstheme="minorHAnsi"/>
          <w:iCs/>
          <w:color w:val="000000"/>
          <w:shd w:val="clear" w:color="auto" w:fill="FFFFFF"/>
        </w:rPr>
        <w:tab/>
      </w:r>
      <w:r>
        <w:rPr>
          <w:noProof/>
        </w:rPr>
        <w:drawing>
          <wp:inline distT="0" distB="0" distL="0" distR="0" wp14:anchorId="507572F4" wp14:editId="44C7D681">
            <wp:extent cx="428625" cy="2476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2E1">
        <w:rPr>
          <w:rFonts w:cstheme="minorHAnsi"/>
          <w:iCs/>
          <w:color w:val="000000"/>
          <w:shd w:val="clear" w:color="auto" w:fill="FFFFFF"/>
        </w:rPr>
        <w:tab/>
      </w:r>
      <w:r w:rsidRPr="001E22E1">
        <w:rPr>
          <w:rFonts w:cstheme="minorHAnsi"/>
          <w:iCs/>
          <w:color w:val="000000"/>
          <w:shd w:val="clear" w:color="auto" w:fill="FFFFFF"/>
        </w:rPr>
        <w:tab/>
        <w:t>Rushworth</w:t>
      </w:r>
    </w:p>
    <w:p w:rsidR="00B80332" w:rsidRPr="001E22E1" w:rsidRDefault="00B80332" w:rsidP="00B80332">
      <w:pPr>
        <w:tabs>
          <w:tab w:val="left" w:pos="-720"/>
        </w:tabs>
        <w:suppressAutoHyphens/>
        <w:contextualSpacing/>
        <w:rPr>
          <w:lang w:val="sv-SE"/>
        </w:rPr>
      </w:pPr>
      <w:r w:rsidRPr="001E22E1">
        <w:tab/>
      </w:r>
      <w:r>
        <w:rPr>
          <w:lang w:val="sv-SE"/>
        </w:rPr>
        <w:t>c.</w:t>
      </w:r>
      <w:r>
        <w:rPr>
          <w:lang w:val="sv-SE"/>
        </w:rPr>
        <w:tab/>
      </w:r>
      <w:r>
        <w:rPr>
          <w:rFonts w:cstheme="minorHAnsi"/>
          <w:b/>
          <w:color w:val="000000"/>
          <w:shd w:val="clear" w:color="auto" w:fill="FFFFFF"/>
          <w:lang w:val="sv-SE"/>
        </w:rPr>
        <w:t>se</w:t>
      </w:r>
      <w:r w:rsidRPr="00072EAF">
        <w:rPr>
          <w:rFonts w:cstheme="minorHAnsi"/>
          <w:b/>
          <w:color w:val="000000"/>
          <w:shd w:val="clear" w:color="auto" w:fill="FFFFFF"/>
          <w:lang w:val="sv-SE"/>
        </w:rPr>
        <w:t>þe</w:t>
      </w:r>
      <w:r>
        <w:rPr>
          <w:rFonts w:cstheme="minorHAnsi"/>
          <w:color w:val="000000"/>
          <w:shd w:val="clear" w:color="auto" w:fill="FFFFFF"/>
          <w:lang w:val="sv-SE"/>
        </w:rPr>
        <w:t xml:space="preserve"> recð min folc israhel</w:t>
      </w:r>
      <w:r>
        <w:rPr>
          <w:rFonts w:cstheme="minorHAnsi"/>
          <w:color w:val="000000"/>
          <w:shd w:val="clear" w:color="auto" w:fill="FFFFFF"/>
          <w:lang w:val="sv-SE"/>
        </w:rPr>
        <w:tab/>
      </w:r>
      <w:r>
        <w:rPr>
          <w:noProof/>
        </w:rPr>
        <w:drawing>
          <wp:inline distT="0" distB="0" distL="0" distR="0" wp14:anchorId="417CE0DD" wp14:editId="6ECB5B7E">
            <wp:extent cx="352425" cy="280502"/>
            <wp:effectExtent l="0" t="0" r="0" b="571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hd w:val="clear" w:color="auto" w:fill="FFFFFF"/>
          <w:lang w:val="sv-SE"/>
        </w:rPr>
        <w:tab/>
      </w:r>
      <w:r>
        <w:rPr>
          <w:rFonts w:cstheme="minorHAnsi"/>
          <w:color w:val="000000"/>
          <w:shd w:val="clear" w:color="auto" w:fill="FFFFFF"/>
          <w:lang w:val="sv-SE"/>
        </w:rPr>
        <w:tab/>
        <w:t>West Saxon</w:t>
      </w:r>
    </w:p>
    <w:p w:rsidR="0062138D" w:rsidRDefault="00B80332" w:rsidP="0062138D">
      <w:pPr>
        <w:spacing w:line="360" w:lineRule="auto"/>
        <w:contextualSpacing/>
      </w:pPr>
      <w:r>
        <w:t>(2)</w:t>
      </w:r>
      <w:r>
        <w:tab/>
        <w:t xml:space="preserve">ham </w:t>
      </w:r>
      <w:proofErr w:type="spellStart"/>
      <w:r>
        <w:t>seoluen</w:t>
      </w:r>
      <w:proofErr w:type="spellEnd"/>
      <w:r>
        <w:tab/>
        <w:t>`themselves’</w:t>
      </w:r>
      <w:r>
        <w:tab/>
      </w:r>
      <w:r>
        <w:rPr>
          <w:noProof/>
        </w:rPr>
        <w:drawing>
          <wp:inline distT="0" distB="0" distL="0" distR="0" wp14:anchorId="35CCFB28" wp14:editId="13CBED39">
            <wp:extent cx="1035169" cy="25198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542" cy="2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D7EB8">
        <w:t>(</w:t>
      </w:r>
      <w:proofErr w:type="spellStart"/>
      <w:r w:rsidR="00CD7EB8">
        <w:t>Katerine</w:t>
      </w:r>
      <w:proofErr w:type="spellEnd"/>
      <w:r w:rsidR="00CD7EB8">
        <w:t>)</w:t>
      </w:r>
    </w:p>
    <w:p w:rsidR="00B80332" w:rsidRDefault="00B80332" w:rsidP="0062138D">
      <w:pPr>
        <w:spacing w:line="360" w:lineRule="auto"/>
        <w:contextualSpacing/>
      </w:pPr>
      <w:r>
        <w:t>(3)</w:t>
      </w:r>
      <w:r>
        <w:tab/>
      </w:r>
      <w:proofErr w:type="spellStart"/>
      <w:r>
        <w:t>wastu</w:t>
      </w:r>
      <w:proofErr w:type="spellEnd"/>
      <w:r>
        <w:tab/>
        <w:t>`know you’</w:t>
      </w:r>
      <w:r>
        <w:tab/>
      </w:r>
      <w:r>
        <w:tab/>
      </w:r>
      <w:r>
        <w:rPr>
          <w:noProof/>
        </w:rPr>
        <w:drawing>
          <wp:inline distT="0" distB="0" distL="0" distR="0" wp14:anchorId="272F41B1" wp14:editId="5AF7F07A">
            <wp:extent cx="526212" cy="277563"/>
            <wp:effectExtent l="0" t="0" r="7620" b="825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84" cy="2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EB8">
        <w:tab/>
      </w:r>
      <w:r w:rsidR="00CD7EB8">
        <w:tab/>
        <w:t>(</w:t>
      </w:r>
      <w:proofErr w:type="spellStart"/>
      <w:r w:rsidR="00CD7EB8">
        <w:t>Katerine</w:t>
      </w:r>
      <w:proofErr w:type="spellEnd"/>
      <w:r w:rsidR="00CD7EB8">
        <w:t>)</w:t>
      </w:r>
    </w:p>
    <w:p w:rsidR="00CD7EB8" w:rsidRDefault="00CD7EB8" w:rsidP="0062138D">
      <w:pPr>
        <w:spacing w:line="360" w:lineRule="auto"/>
        <w:contextualSpacing/>
      </w:pPr>
    </w:p>
    <w:p w:rsidR="004336DA" w:rsidRPr="0062138D" w:rsidRDefault="004336DA" w:rsidP="004336DA">
      <w:pPr>
        <w:spacing w:line="360" w:lineRule="auto"/>
        <w:contextualSpacing/>
        <w:rPr>
          <w:b/>
        </w:rPr>
      </w:pPr>
      <w:r w:rsidRPr="0062138D">
        <w:rPr>
          <w:b/>
        </w:rPr>
        <w:t>Linguistic background</w:t>
      </w:r>
    </w:p>
    <w:p w:rsidR="004336DA" w:rsidRDefault="004336DA" w:rsidP="004336DA">
      <w:pPr>
        <w:spacing w:line="360" w:lineRule="auto"/>
        <w:contextualSpacing/>
      </w:pPr>
      <w:r>
        <w:t>Synthetic – analytic (Table 1.1; Figure 1.1)</w:t>
      </w:r>
    </w:p>
    <w:p w:rsidR="004336DA" w:rsidRDefault="004336DA" w:rsidP="004336DA">
      <w:pPr>
        <w:spacing w:line="360" w:lineRule="auto"/>
        <w:contextualSpacing/>
      </w:pPr>
      <w:r>
        <w:t>Nominal and verbal endings</w:t>
      </w:r>
    </w:p>
    <w:p w:rsidR="004336DA" w:rsidRDefault="004336DA" w:rsidP="004336DA">
      <w:pPr>
        <w:spacing w:line="360" w:lineRule="auto"/>
        <w:contextualSpacing/>
        <w:rPr>
          <w:b/>
        </w:rPr>
      </w:pPr>
      <w:r>
        <w:t>Clause structure</w:t>
      </w:r>
      <w:r w:rsidRPr="004336DA">
        <w:rPr>
          <w:b/>
        </w:rPr>
        <w:t xml:space="preserve"> </w:t>
      </w:r>
    </w:p>
    <w:p w:rsidR="004336DA" w:rsidRDefault="004336DA" w:rsidP="004336DA">
      <w:pPr>
        <w:spacing w:line="360" w:lineRule="auto"/>
        <w:contextualSpacing/>
        <w:rPr>
          <w:b/>
        </w:rPr>
      </w:pPr>
    </w:p>
    <w:p w:rsidR="004336DA" w:rsidRPr="0062138D" w:rsidRDefault="004336DA" w:rsidP="004336DA">
      <w:pPr>
        <w:spacing w:line="360" w:lineRule="auto"/>
        <w:contextualSpacing/>
        <w:rPr>
          <w:b/>
        </w:rPr>
      </w:pPr>
      <w:r w:rsidRPr="0062138D">
        <w:rPr>
          <w:b/>
        </w:rPr>
        <w:t>Background to OE and ME morphosyntax</w:t>
      </w:r>
    </w:p>
    <w:p w:rsidR="004336DA" w:rsidRDefault="004336DA" w:rsidP="004336DA">
      <w:pPr>
        <w:spacing w:line="360" w:lineRule="auto"/>
        <w:contextualSpacing/>
      </w:pPr>
      <w:r>
        <w:t>External history</w:t>
      </w:r>
    </w:p>
    <w:p w:rsidR="004336DA" w:rsidRDefault="004336DA" w:rsidP="004336DA">
      <w:pPr>
        <w:spacing w:line="360" w:lineRule="auto"/>
        <w:contextualSpacing/>
      </w:pPr>
      <w:r>
        <w:t>Grammaticalization (Table 1.3) and internal history</w:t>
      </w:r>
    </w:p>
    <w:p w:rsidR="00B80332" w:rsidRDefault="004336DA" w:rsidP="0062138D">
      <w:pPr>
        <w:spacing w:line="360" w:lineRule="auto"/>
        <w:contextualSpacing/>
      </w:pPr>
      <w:r>
        <w:t>Appendix I</w:t>
      </w:r>
    </w:p>
    <w:p w:rsidR="0005681D" w:rsidRDefault="0005681D">
      <w:pPr>
        <w:spacing w:line="360" w:lineRule="auto"/>
        <w:contextualSpacing/>
        <w:rPr>
          <w:b/>
          <w:spacing w:val="-3"/>
        </w:rPr>
      </w:pPr>
    </w:p>
    <w:p w:rsidR="005F73D1" w:rsidRPr="00CD7EB8" w:rsidRDefault="004336DA">
      <w:pPr>
        <w:spacing w:line="360" w:lineRule="auto"/>
        <w:contextualSpacing/>
        <w:rPr>
          <w:b/>
          <w:spacing w:val="-3"/>
        </w:rPr>
      </w:pPr>
      <w:r>
        <w:rPr>
          <w:b/>
          <w:spacing w:val="-3"/>
        </w:rPr>
        <w:t>From older to less old</w:t>
      </w:r>
    </w:p>
    <w:p w:rsidR="004336DA" w:rsidRPr="00E86D21" w:rsidRDefault="004336DA" w:rsidP="004336DA">
      <w:pPr>
        <w:tabs>
          <w:tab w:val="left" w:pos="-720"/>
        </w:tabs>
        <w:suppressAutoHyphens/>
        <w:spacing w:line="360" w:lineRule="auto"/>
        <w:contextualSpacing/>
        <w:rPr>
          <w:spacing w:val="-2"/>
          <w:lang w:val="sv-SE"/>
        </w:rPr>
      </w:pPr>
      <w:r w:rsidRPr="004336DA">
        <w:rPr>
          <w:b/>
          <w:spacing w:val="-2"/>
          <w:lang w:val="sv-SE"/>
        </w:rPr>
        <w:t>A</w:t>
      </w:r>
      <w:r>
        <w:rPr>
          <w:i/>
          <w:spacing w:val="-2"/>
          <w:lang w:val="sv-SE"/>
        </w:rPr>
        <w:tab/>
      </w:r>
      <w:r w:rsidRPr="00E86D21">
        <w:rPr>
          <w:i/>
          <w:spacing w:val="-2"/>
          <w:lang w:val="sv-SE"/>
        </w:rPr>
        <w:t>Nu scylun hergan hefaenricaes uard</w:t>
      </w:r>
      <w:r>
        <w:rPr>
          <w:i/>
          <w:spacing w:val="-2"/>
          <w:lang w:val="sv-SE"/>
        </w:rPr>
        <w:t xml:space="preserve"> </w:t>
      </w:r>
      <w:r>
        <w:rPr>
          <w:i/>
          <w:spacing w:val="-2"/>
          <w:lang w:val="sv-SE"/>
        </w:rPr>
        <w:tab/>
      </w:r>
      <w:proofErr w:type="spellStart"/>
      <w:r w:rsidRPr="005E6167">
        <w:rPr>
          <w:i/>
          <w:spacing w:val="-2"/>
        </w:rPr>
        <w:t>metudæs</w:t>
      </w:r>
      <w:proofErr w:type="spellEnd"/>
      <w:r w:rsidRPr="005E6167">
        <w:rPr>
          <w:i/>
          <w:spacing w:val="-2"/>
        </w:rPr>
        <w:t xml:space="preserve"> </w:t>
      </w:r>
      <w:proofErr w:type="spellStart"/>
      <w:r w:rsidRPr="005E6167">
        <w:rPr>
          <w:i/>
          <w:spacing w:val="-2"/>
        </w:rPr>
        <w:t>maecti</w:t>
      </w:r>
      <w:proofErr w:type="spellEnd"/>
      <w:r w:rsidRPr="005E6167">
        <w:rPr>
          <w:i/>
          <w:spacing w:val="-2"/>
        </w:rPr>
        <w:t xml:space="preserve"> end his </w:t>
      </w:r>
      <w:proofErr w:type="spellStart"/>
      <w:r w:rsidRPr="005E6167">
        <w:rPr>
          <w:i/>
          <w:spacing w:val="-2"/>
        </w:rPr>
        <w:t>modgidanc</w:t>
      </w:r>
      <w:proofErr w:type="spellEnd"/>
      <w:r w:rsidRPr="00CD7EB8">
        <w:rPr>
          <w:i/>
          <w:spacing w:val="-2"/>
        </w:rPr>
        <w:t xml:space="preserve"> </w:t>
      </w:r>
      <w:proofErr w:type="spellStart"/>
      <w:r w:rsidRPr="008C0DD1">
        <w:rPr>
          <w:i/>
          <w:spacing w:val="-2"/>
        </w:rPr>
        <w:t>uerc</w:t>
      </w:r>
      <w:proofErr w:type="spellEnd"/>
      <w:r w:rsidRPr="008C0DD1">
        <w:rPr>
          <w:i/>
          <w:spacing w:val="-2"/>
        </w:rPr>
        <w:t xml:space="preserve"> </w:t>
      </w:r>
      <w:proofErr w:type="spellStart"/>
      <w:r w:rsidRPr="008C0DD1">
        <w:rPr>
          <w:i/>
          <w:spacing w:val="-2"/>
        </w:rPr>
        <w:t>uuldurfadur</w:t>
      </w:r>
      <w:proofErr w:type="spellEnd"/>
    </w:p>
    <w:p w:rsidR="004336DA" w:rsidRDefault="00AB22EC" w:rsidP="004336DA">
      <w:pPr>
        <w:tabs>
          <w:tab w:val="left" w:pos="-720"/>
        </w:tabs>
        <w:suppressAutoHyphens/>
        <w:spacing w:line="360" w:lineRule="auto"/>
        <w:contextualSpacing/>
        <w:rPr>
          <w:spacing w:val="-2"/>
        </w:rPr>
      </w:pPr>
      <w:r>
        <w:rPr>
          <w:spacing w:val="-2"/>
        </w:rPr>
        <w:tab/>
      </w:r>
      <w:r w:rsidR="004336DA" w:rsidRPr="008B1189">
        <w:rPr>
          <w:spacing w:val="-2"/>
        </w:rPr>
        <w:t xml:space="preserve">Now </w:t>
      </w:r>
      <w:r w:rsidR="004336DA">
        <w:rPr>
          <w:spacing w:val="-2"/>
        </w:rPr>
        <w:t xml:space="preserve">shall praise </w:t>
      </w:r>
      <w:proofErr w:type="spellStart"/>
      <w:r w:rsidR="004336DA">
        <w:rPr>
          <w:spacing w:val="-2"/>
        </w:rPr>
        <w:t>heaven</w:t>
      </w:r>
      <w:r w:rsidR="004336DA" w:rsidRPr="008B1189">
        <w:rPr>
          <w:spacing w:val="-2"/>
        </w:rPr>
        <w:t>kingdom's</w:t>
      </w:r>
      <w:proofErr w:type="spellEnd"/>
      <w:r w:rsidR="004336DA" w:rsidRPr="008B1189">
        <w:rPr>
          <w:spacing w:val="-2"/>
        </w:rPr>
        <w:t xml:space="preserve"> guardian</w:t>
      </w:r>
      <w:r w:rsidR="004336DA">
        <w:rPr>
          <w:spacing w:val="-2"/>
        </w:rPr>
        <w:t xml:space="preserve"> </w:t>
      </w:r>
      <w:r w:rsidR="004336DA">
        <w:rPr>
          <w:spacing w:val="-2"/>
        </w:rPr>
        <w:tab/>
      </w:r>
      <w:r w:rsidR="004336DA" w:rsidRPr="005E6167">
        <w:rPr>
          <w:spacing w:val="-2"/>
        </w:rPr>
        <w:t>Lord's might and his thought</w:t>
      </w:r>
      <w:r w:rsidR="004336DA" w:rsidRPr="00CD7EB8">
        <w:rPr>
          <w:spacing w:val="-2"/>
        </w:rPr>
        <w:t xml:space="preserve"> </w:t>
      </w:r>
      <w:r w:rsidR="004336DA" w:rsidRPr="008B1189">
        <w:rPr>
          <w:spacing w:val="-2"/>
        </w:rPr>
        <w:t xml:space="preserve">work </w:t>
      </w:r>
      <w:proofErr w:type="spellStart"/>
      <w:r w:rsidR="004336DA" w:rsidRPr="008B1189">
        <w:rPr>
          <w:spacing w:val="-2"/>
        </w:rPr>
        <w:t>wo</w:t>
      </w:r>
      <w:r w:rsidR="004336DA">
        <w:rPr>
          <w:spacing w:val="-2"/>
        </w:rPr>
        <w:t>nderfather</w:t>
      </w:r>
      <w:proofErr w:type="spellEnd"/>
    </w:p>
    <w:p w:rsidR="00CD7EB8" w:rsidRPr="00CD7EB8" w:rsidRDefault="004336DA" w:rsidP="00AB22EC">
      <w:pPr>
        <w:spacing w:after="200" w:line="360" w:lineRule="auto"/>
        <w:ind w:left="720" w:hanging="720"/>
        <w:contextualSpacing/>
        <w:rPr>
          <w:rFonts w:ascii="Calibri" w:eastAsia="Calibri" w:hAnsi="Calibri" w:cs="Times New Roman"/>
          <w:i/>
          <w:spacing w:val="-3"/>
        </w:rPr>
      </w:pPr>
      <w:r>
        <w:rPr>
          <w:rFonts w:ascii="Calibri" w:eastAsia="Calibri" w:hAnsi="Calibri" w:cs="Times New Roman"/>
          <w:b/>
          <w:spacing w:val="-2"/>
        </w:rPr>
        <w:t>B</w:t>
      </w:r>
      <w:r>
        <w:rPr>
          <w:rFonts w:ascii="Calibri" w:eastAsia="Calibri" w:hAnsi="Calibri" w:cs="Times New Roman"/>
          <w:b/>
          <w:spacing w:val="-2"/>
        </w:rPr>
        <w:tab/>
      </w:r>
      <w:r w:rsidR="00CD7EB8" w:rsidRPr="00CD7EB8">
        <w:rPr>
          <w:rFonts w:ascii="Calibri" w:eastAsia="Calibri" w:hAnsi="Calibri" w:cs="Times New Roman"/>
          <w:i/>
          <w:spacing w:val="-2"/>
        </w:rPr>
        <w:t xml:space="preserve">On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þyssum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geare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man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halgode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þet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mynster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æt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westmynstre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on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cyldamæsse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proofErr w:type="gramStart"/>
      <w:r w:rsidR="00CD7EB8" w:rsidRPr="00CD7EB8">
        <w:rPr>
          <w:rFonts w:ascii="Calibri" w:eastAsia="Calibri" w:hAnsi="Calibri" w:cs="Times New Roman"/>
          <w:i/>
          <w:spacing w:val="-2"/>
        </w:rPr>
        <w:t>dæg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.</w:t>
      </w:r>
      <w:proofErr w:type="gram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7 se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cyng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eadward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forðferde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on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twelfts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mæsse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</w:t>
      </w:r>
      <w:proofErr w:type="spellStart"/>
      <w:r w:rsidR="00CD7EB8" w:rsidRPr="00CD7EB8">
        <w:rPr>
          <w:rFonts w:ascii="Calibri" w:eastAsia="Calibri" w:hAnsi="Calibri" w:cs="Times New Roman"/>
          <w:i/>
          <w:spacing w:val="-2"/>
        </w:rPr>
        <w:t>æfen</w:t>
      </w:r>
      <w:proofErr w:type="spellEnd"/>
      <w:r w:rsidR="00CD7EB8" w:rsidRPr="00CD7EB8">
        <w:rPr>
          <w:rFonts w:ascii="Calibri" w:eastAsia="Calibri" w:hAnsi="Calibri" w:cs="Times New Roman"/>
          <w:i/>
          <w:spacing w:val="-2"/>
        </w:rPr>
        <w:t xml:space="preserve"> ...</w:t>
      </w:r>
    </w:p>
    <w:p w:rsidR="00CD7EB8" w:rsidRDefault="004336DA">
      <w:pPr>
        <w:spacing w:line="360" w:lineRule="auto"/>
        <w:contextualSpacing/>
        <w:rPr>
          <w:spacing w:val="-3"/>
        </w:rPr>
      </w:pPr>
      <w:r>
        <w:rPr>
          <w:b/>
          <w:spacing w:val="-3"/>
        </w:rPr>
        <w:t>C</w:t>
      </w:r>
      <w:r>
        <w:rPr>
          <w:b/>
          <w:spacing w:val="-3"/>
        </w:rPr>
        <w:tab/>
      </w:r>
      <w:proofErr w:type="spellStart"/>
      <w:r w:rsidR="00CD7EB8" w:rsidRPr="00642E51">
        <w:rPr>
          <w:spacing w:val="-3"/>
        </w:rPr>
        <w:t>THere</w:t>
      </w:r>
      <w:proofErr w:type="spellEnd"/>
      <w:r w:rsidR="00CD7EB8" w:rsidRPr="00642E51">
        <w:rPr>
          <w:spacing w:val="-3"/>
        </w:rPr>
        <w:t xml:space="preserve"> be two causes, which moue me to the penning of this </w:t>
      </w:r>
      <w:proofErr w:type="spellStart"/>
      <w:r w:rsidR="00CD7EB8" w:rsidRPr="00642E51">
        <w:rPr>
          <w:spacing w:val="-3"/>
        </w:rPr>
        <w:t>Elementarie</w:t>
      </w:r>
      <w:proofErr w:type="spellEnd"/>
      <w:r w:rsidR="00CD7EB8" w:rsidRPr="00642E51">
        <w:rPr>
          <w:spacing w:val="-3"/>
        </w:rPr>
        <w:t>,</w:t>
      </w:r>
      <w:r w:rsidR="00CD7EB8">
        <w:rPr>
          <w:spacing w:val="-3"/>
        </w:rPr>
        <w:t xml:space="preserve"> </w:t>
      </w:r>
      <w:r w:rsidR="00CD7EB8" w:rsidRPr="00642E51">
        <w:rPr>
          <w:spacing w:val="-3"/>
        </w:rPr>
        <w:t xml:space="preserve">whereof the one is mine own </w:t>
      </w:r>
      <w:proofErr w:type="spellStart"/>
      <w:r w:rsidR="00CD7EB8" w:rsidRPr="00642E51">
        <w:rPr>
          <w:spacing w:val="-3"/>
        </w:rPr>
        <w:t>promis</w:t>
      </w:r>
      <w:proofErr w:type="spellEnd"/>
      <w:r w:rsidR="00CD7EB8" w:rsidRPr="00642E51">
        <w:rPr>
          <w:spacing w:val="-3"/>
        </w:rPr>
        <w:t xml:space="preserve">, the other is the argument </w:t>
      </w:r>
      <w:proofErr w:type="spellStart"/>
      <w:r w:rsidR="00CD7EB8" w:rsidRPr="00642E51">
        <w:rPr>
          <w:spacing w:val="-3"/>
        </w:rPr>
        <w:t>it self</w:t>
      </w:r>
      <w:proofErr w:type="spellEnd"/>
      <w:r w:rsidR="00CD7EB8" w:rsidRPr="00642E51">
        <w:rPr>
          <w:spacing w:val="-3"/>
        </w:rPr>
        <w:t>. The</w:t>
      </w:r>
      <w:r w:rsidR="00CD7EB8">
        <w:rPr>
          <w:spacing w:val="-3"/>
        </w:rPr>
        <w:t xml:space="preserve"> </w:t>
      </w:r>
      <w:r w:rsidR="00CD7EB8" w:rsidRPr="00642E51">
        <w:rPr>
          <w:spacing w:val="-3"/>
        </w:rPr>
        <w:t xml:space="preserve">argument </w:t>
      </w:r>
      <w:proofErr w:type="spellStart"/>
      <w:r w:rsidR="00CD7EB8" w:rsidRPr="00642E51">
        <w:rPr>
          <w:spacing w:val="-3"/>
        </w:rPr>
        <w:t>it self</w:t>
      </w:r>
      <w:proofErr w:type="spellEnd"/>
      <w:r w:rsidR="00CD7EB8" w:rsidRPr="00642E51">
        <w:rPr>
          <w:spacing w:val="-3"/>
        </w:rPr>
        <w:t xml:space="preserve"> persuades me to the penning thereof, </w:t>
      </w:r>
      <w:proofErr w:type="spellStart"/>
      <w:r w:rsidR="00CD7EB8" w:rsidRPr="00642E51">
        <w:rPr>
          <w:spacing w:val="-3"/>
        </w:rPr>
        <w:t>bycause</w:t>
      </w:r>
      <w:proofErr w:type="spellEnd"/>
      <w:r w:rsidR="00CD7EB8" w:rsidRPr="00642E51">
        <w:rPr>
          <w:spacing w:val="-3"/>
        </w:rPr>
        <w:t xml:space="preserve"> it is so fit</w:t>
      </w:r>
      <w:r w:rsidR="00CD7EB8">
        <w:rPr>
          <w:spacing w:val="-3"/>
        </w:rPr>
        <w:t xml:space="preserve"> </w:t>
      </w:r>
      <w:r w:rsidR="00CD7EB8" w:rsidRPr="00642E51">
        <w:rPr>
          <w:spacing w:val="-3"/>
        </w:rPr>
        <w:t xml:space="preserve">for the training </w:t>
      </w:r>
      <w:proofErr w:type="spellStart"/>
      <w:r w:rsidR="00CD7EB8" w:rsidRPr="00642E51">
        <w:rPr>
          <w:spacing w:val="-3"/>
        </w:rPr>
        <w:t>vp</w:t>
      </w:r>
      <w:proofErr w:type="spellEnd"/>
      <w:r w:rsidR="00CD7EB8" w:rsidRPr="00642E51">
        <w:rPr>
          <w:spacing w:val="-3"/>
        </w:rPr>
        <w:t xml:space="preserve"> of </w:t>
      </w:r>
      <w:proofErr w:type="spellStart"/>
      <w:r w:rsidR="00CD7EB8" w:rsidRPr="00642E51">
        <w:rPr>
          <w:spacing w:val="-3"/>
        </w:rPr>
        <w:t>childern</w:t>
      </w:r>
      <w:proofErr w:type="spellEnd"/>
      <w:r w:rsidR="00CD7EB8" w:rsidRPr="00642E51">
        <w:rPr>
          <w:spacing w:val="-3"/>
        </w:rPr>
        <w:t>, as nothing can be fitter: and the stream</w:t>
      </w:r>
      <w:r w:rsidR="00CD7EB8">
        <w:rPr>
          <w:spacing w:val="-3"/>
        </w:rPr>
        <w:t xml:space="preserve"> </w:t>
      </w:r>
      <w:r w:rsidR="00CD7EB8" w:rsidRPr="00642E51">
        <w:rPr>
          <w:spacing w:val="-3"/>
        </w:rPr>
        <w:t xml:space="preserve">of discourse in my former book, which I name Positions, did </w:t>
      </w:r>
      <w:proofErr w:type="spellStart"/>
      <w:r w:rsidR="00CD7EB8" w:rsidRPr="00642E51">
        <w:rPr>
          <w:spacing w:val="-3"/>
        </w:rPr>
        <w:t>carie</w:t>
      </w:r>
      <w:proofErr w:type="spellEnd"/>
      <w:r w:rsidR="00CD7EB8" w:rsidRPr="00642E51">
        <w:rPr>
          <w:spacing w:val="-3"/>
        </w:rPr>
        <w:t xml:space="preserve"> me on to</w:t>
      </w:r>
      <w:r w:rsidR="00CD7EB8">
        <w:rPr>
          <w:spacing w:val="-3"/>
        </w:rPr>
        <w:t xml:space="preserve"> </w:t>
      </w:r>
      <w:proofErr w:type="spellStart"/>
      <w:r w:rsidR="00CD7EB8" w:rsidRPr="00642E51">
        <w:rPr>
          <w:spacing w:val="-3"/>
        </w:rPr>
        <w:t>promis</w:t>
      </w:r>
      <w:proofErr w:type="spellEnd"/>
      <w:r w:rsidR="00CD7EB8" w:rsidRPr="00642E51">
        <w:rPr>
          <w:spacing w:val="-3"/>
        </w:rPr>
        <w:t xml:space="preserve"> it, and binds me to perform it.</w:t>
      </w:r>
    </w:p>
    <w:p w:rsidR="004336DA" w:rsidRPr="004336DA" w:rsidRDefault="004336DA">
      <w:pPr>
        <w:spacing w:line="360" w:lineRule="auto"/>
        <w:contextualSpacing/>
        <w:rPr>
          <w:b/>
          <w:spacing w:val="-3"/>
        </w:rPr>
      </w:pPr>
      <w:r>
        <w:rPr>
          <w:b/>
          <w:spacing w:val="-3"/>
        </w:rPr>
        <w:lastRenderedPageBreak/>
        <w:t>General trend</w:t>
      </w:r>
    </w:p>
    <w:tbl>
      <w:tblPr>
        <w:tblStyle w:val="TableGrid"/>
        <w:tblW w:w="9900" w:type="dxa"/>
        <w:tblInd w:w="288" w:type="dxa"/>
        <w:tblLook w:val="04A0" w:firstRow="1" w:lastRow="0" w:firstColumn="1" w:lastColumn="0" w:noHBand="0" w:noVBand="1"/>
      </w:tblPr>
      <w:tblGrid>
        <w:gridCol w:w="9900"/>
      </w:tblGrid>
      <w:tr w:rsidR="00CD7EB8" w:rsidRPr="00026CCF" w:rsidTr="00AB22EC">
        <w:trPr>
          <w:trHeight w:val="530"/>
        </w:trPr>
        <w:tc>
          <w:tcPr>
            <w:tcW w:w="9900" w:type="dxa"/>
          </w:tcPr>
          <w:p w:rsidR="00CD7EB8" w:rsidRPr="004214FA" w:rsidRDefault="00CD7EB8" w:rsidP="006410B4">
            <w:pPr>
              <w:contextualSpacing/>
              <w:rPr>
                <w:rFonts w:cstheme="minorHAnsi"/>
                <w:b/>
                <w:spacing w:val="-3"/>
              </w:rPr>
            </w:pPr>
            <w:r w:rsidRPr="004214FA">
              <w:rPr>
                <w:rFonts w:cstheme="minorHAnsi"/>
                <w:b/>
                <w:spacing w:val="-3"/>
              </w:rPr>
              <w:t>OE</w:t>
            </w:r>
            <w:r w:rsidRPr="004214FA">
              <w:rPr>
                <w:rFonts w:cstheme="minorHAnsi"/>
                <w:b/>
                <w:spacing w:val="-3"/>
              </w:rPr>
              <w:tab/>
            </w:r>
            <w:r w:rsidRPr="004214FA">
              <w:rPr>
                <w:rFonts w:cstheme="minorHAnsi"/>
                <w:b/>
                <w:spacing w:val="-3"/>
              </w:rPr>
              <w:tab/>
            </w:r>
            <w:r w:rsidRPr="004214FA">
              <w:rPr>
                <w:rFonts w:cstheme="minorHAnsi"/>
                <w:b/>
                <w:spacing w:val="-3"/>
              </w:rPr>
              <w:tab/>
            </w:r>
            <w:r w:rsidRPr="004214FA">
              <w:rPr>
                <w:rFonts w:cstheme="minorHAnsi"/>
                <w:b/>
                <w:spacing w:val="-3"/>
              </w:rPr>
              <w:tab/>
              <w:t>late OE</w:t>
            </w:r>
            <w:r w:rsidRPr="004214FA">
              <w:rPr>
                <w:rFonts w:cstheme="minorHAnsi"/>
                <w:b/>
                <w:spacing w:val="-3"/>
              </w:rPr>
              <w:tab/>
            </w:r>
            <w:r w:rsidRPr="004214FA">
              <w:rPr>
                <w:rFonts w:cstheme="minorHAnsi"/>
                <w:b/>
                <w:spacing w:val="-3"/>
              </w:rPr>
              <w:tab/>
              <w:t>early ME</w:t>
            </w:r>
            <w:r w:rsidRPr="004214FA">
              <w:rPr>
                <w:rFonts w:cstheme="minorHAnsi"/>
                <w:b/>
                <w:spacing w:val="-3"/>
              </w:rPr>
              <w:tab/>
            </w:r>
            <w:r w:rsidRPr="004214FA">
              <w:rPr>
                <w:rFonts w:cstheme="minorHAnsi"/>
                <w:b/>
                <w:spacing w:val="-3"/>
              </w:rPr>
              <w:tab/>
              <w:t>late ME</w:t>
            </w:r>
            <w:r w:rsidRPr="004214FA">
              <w:rPr>
                <w:rFonts w:cstheme="minorHAnsi"/>
                <w:b/>
                <w:spacing w:val="-3"/>
              </w:rPr>
              <w:tab/>
            </w:r>
            <w:r w:rsidRPr="004214FA">
              <w:rPr>
                <w:rFonts w:cstheme="minorHAnsi"/>
                <w:b/>
                <w:spacing w:val="-3"/>
              </w:rPr>
              <w:tab/>
              <w:t xml:space="preserve">early </w:t>
            </w:r>
            <w:proofErr w:type="spellStart"/>
            <w:r w:rsidRPr="004214FA">
              <w:rPr>
                <w:rFonts w:cstheme="minorHAnsi"/>
                <w:b/>
                <w:spacing w:val="-3"/>
              </w:rPr>
              <w:t>ModE</w:t>
            </w:r>
            <w:proofErr w:type="spellEnd"/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 xml:space="preserve">Free word order but often </w:t>
            </w:r>
            <w:proofErr w:type="spellStart"/>
            <w:r>
              <w:rPr>
                <w:rFonts w:cstheme="minorHAnsi"/>
                <w:spacing w:val="-3"/>
              </w:rPr>
              <w:t>V2</w:t>
            </w:r>
            <w:proofErr w:type="spellEnd"/>
            <w:r w:rsidRPr="00026CCF">
              <w:rPr>
                <w:rFonts w:cstheme="minorHAnsi"/>
                <w:spacing w:val="-3"/>
              </w:rPr>
              <w:t xml:space="preserve"> and </w:t>
            </w:r>
            <w:proofErr w:type="spellStart"/>
            <w:r>
              <w:rPr>
                <w:rFonts w:cstheme="minorHAnsi"/>
                <w:spacing w:val="-3"/>
              </w:rPr>
              <w:t>O</w:t>
            </w:r>
            <w:r w:rsidRPr="00026CCF">
              <w:rPr>
                <w:rFonts w:cstheme="minorHAnsi"/>
                <w:spacing w:val="-3"/>
              </w:rPr>
              <w:t>V</w:t>
            </w:r>
            <w:proofErr w:type="spellEnd"/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proofErr w:type="spellStart"/>
            <w:r w:rsidRPr="00026CCF">
              <w:rPr>
                <w:rFonts w:cstheme="minorHAnsi"/>
                <w:spacing w:val="-3"/>
              </w:rPr>
              <w:t>OV</w:t>
            </w:r>
            <w:proofErr w:type="spellEnd"/>
            <w:r w:rsidRPr="00026CCF">
              <w:rPr>
                <w:rFonts w:cstheme="minorHAnsi"/>
                <w:spacing w:val="-3"/>
              </w:rPr>
              <w:t xml:space="preserve"> &gt; VO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r>
              <w:rPr>
                <w:rFonts w:cstheme="minorHAnsi"/>
                <w:spacing w:val="-3"/>
              </w:rPr>
              <w:t>SV with some V2</w:t>
            </w:r>
            <w:r w:rsidRPr="00026CCF">
              <w:rPr>
                <w:rFonts w:cstheme="minorHAnsi"/>
                <w:spacing w:val="-3"/>
              </w:rPr>
              <w:tab/>
              <w:t>loss of V2</w:t>
            </w:r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>Case endings on nouns and pronouns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loss of case on nouns</w:t>
            </w:r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>Inflection on V for Subject and Tense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less inflection</w:t>
            </w:r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>No articles, only demonstratives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articles</w:t>
            </w:r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>Some omission of subject pronoun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pronoun is obligatory</w:t>
            </w:r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>Limited use of auxiliaries and prepositions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more `to’ and ‘of’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many auxiliaries</w:t>
            </w:r>
          </w:p>
          <w:p w:rsidR="00CD7EB8" w:rsidRPr="00026CCF" w:rsidRDefault="00CD7EB8" w:rsidP="006410B4">
            <w:pPr>
              <w:contextualSpacing/>
              <w:rPr>
                <w:rFonts w:cstheme="minorHAnsi"/>
                <w:spacing w:val="-3"/>
              </w:rPr>
            </w:pPr>
            <w:r w:rsidRPr="00026CCF">
              <w:rPr>
                <w:rFonts w:cstheme="minorHAnsi"/>
                <w:spacing w:val="-3"/>
              </w:rPr>
              <w:t>Negation before the V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reinforcement with second negative</w:t>
            </w:r>
            <w:r w:rsidRPr="00026CCF">
              <w:rPr>
                <w:rFonts w:cstheme="minorHAnsi"/>
                <w:spacing w:val="-3"/>
              </w:rPr>
              <w:tab/>
            </w:r>
            <w:r w:rsidRPr="00026CCF">
              <w:rPr>
                <w:rFonts w:cstheme="minorHAnsi"/>
                <w:spacing w:val="-3"/>
              </w:rPr>
              <w:tab/>
              <w:t>negative after the auxiliary</w:t>
            </w:r>
          </w:p>
        </w:tc>
      </w:tr>
    </w:tbl>
    <w:p w:rsidR="00CD7EB8" w:rsidRDefault="00CD7EB8" w:rsidP="0005681D">
      <w:pPr>
        <w:ind w:firstLine="720"/>
        <w:contextualSpacing/>
        <w:rPr>
          <w:rFonts w:cstheme="minorHAnsi"/>
          <w:spacing w:val="-3"/>
        </w:rPr>
      </w:pPr>
      <w:r w:rsidRPr="00026CCF">
        <w:rPr>
          <w:rFonts w:cstheme="minorHAnsi"/>
          <w:spacing w:val="-3"/>
        </w:rPr>
        <w:t xml:space="preserve">Table 2.1: </w:t>
      </w:r>
      <w:r w:rsidRPr="00026CCF">
        <w:rPr>
          <w:rFonts w:cstheme="minorHAnsi"/>
          <w:spacing w:val="-3"/>
        </w:rPr>
        <w:tab/>
        <w:t>Changes in the syntax and morphology of English</w:t>
      </w:r>
    </w:p>
    <w:p w:rsidR="004336DA" w:rsidRDefault="004336DA" w:rsidP="0005681D">
      <w:pPr>
        <w:ind w:firstLine="720"/>
        <w:contextualSpacing/>
        <w:rPr>
          <w:rFonts w:cstheme="minorHAnsi"/>
          <w:spacing w:val="-3"/>
        </w:rPr>
      </w:pPr>
    </w:p>
    <w:p w:rsidR="004336DA" w:rsidRDefault="003873BF" w:rsidP="004336DA">
      <w:pPr>
        <w:tabs>
          <w:tab w:val="left" w:pos="-720"/>
        </w:tabs>
        <w:suppressAutoHyphens/>
        <w:spacing w:line="360" w:lineRule="auto"/>
        <w:contextualSpacing/>
        <w:rPr>
          <w:b/>
          <w:spacing w:val="-3"/>
          <w:sz w:val="28"/>
          <w:szCs w:val="28"/>
          <w:lang w:val="sv-SE"/>
        </w:rPr>
      </w:pPr>
      <w:r>
        <w:rPr>
          <w:b/>
          <w:spacing w:val="-3"/>
          <w:sz w:val="28"/>
          <w:szCs w:val="28"/>
          <w:lang w:val="sv-SE"/>
        </w:rPr>
        <w:t>An example</w:t>
      </w:r>
    </w:p>
    <w:p w:rsidR="004336DA" w:rsidRDefault="004336DA" w:rsidP="004336DA">
      <w:pPr>
        <w:spacing w:line="360" w:lineRule="auto"/>
        <w:contextualSpacing/>
        <w:rPr>
          <w:spacing w:val="-3"/>
        </w:rPr>
      </w:pPr>
      <w:r>
        <w:rPr>
          <w:noProof/>
        </w:rPr>
        <w:drawing>
          <wp:inline distT="0" distB="0" distL="0" distR="0" wp14:anchorId="71AD769A" wp14:editId="26ABE9AF">
            <wp:extent cx="4772025" cy="4953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DA" w:rsidRDefault="004336DA" w:rsidP="004336DA">
      <w:pPr>
        <w:spacing w:line="360" w:lineRule="auto"/>
        <w:contextualSpacing/>
        <w:rPr>
          <w:rFonts w:cstheme="minorHAnsi"/>
          <w:spacing w:val="-2"/>
        </w:rPr>
      </w:pPr>
      <w:r>
        <w:rPr>
          <w:spacing w:val="-3"/>
        </w:rPr>
        <w:t xml:space="preserve">    a    b   c   d    e   f    g      h   i   k     l      </w:t>
      </w:r>
      <w:r w:rsidRPr="00BD0C7A">
        <w:rPr>
          <w:spacing w:val="-3"/>
        </w:rPr>
        <w:t xml:space="preserve">m  </w:t>
      </w:r>
      <w:r>
        <w:rPr>
          <w:spacing w:val="-3"/>
        </w:rPr>
        <w:t xml:space="preserve"> n     o   p    r        s       </w:t>
      </w:r>
      <w:r w:rsidRPr="00BD0C7A">
        <w:rPr>
          <w:spacing w:val="-3"/>
        </w:rPr>
        <w:t xml:space="preserve">t    </w:t>
      </w:r>
      <w:proofErr w:type="spellStart"/>
      <w:r w:rsidRPr="00BD0C7A">
        <w:rPr>
          <w:rFonts w:cstheme="minorHAnsi"/>
          <w:spacing w:val="-3"/>
        </w:rPr>
        <w:t>þ</w:t>
      </w:r>
      <w:r w:rsidRPr="00BD0C7A">
        <w:rPr>
          <w:rFonts w:cstheme="minorHAnsi"/>
          <w:spacing w:val="-2"/>
        </w:rPr>
        <w:t>ð</w:t>
      </w:r>
      <w:proofErr w:type="spellEnd"/>
      <w:r w:rsidRPr="00BD0C7A">
        <w:rPr>
          <w:rFonts w:cstheme="minorHAnsi"/>
          <w:spacing w:val="-2"/>
        </w:rPr>
        <w:t xml:space="preserve">     u    </w:t>
      </w:r>
      <w:r>
        <w:rPr>
          <w:rFonts w:cstheme="minorHAnsi"/>
          <w:spacing w:val="-2"/>
        </w:rPr>
        <w:t xml:space="preserve"> </w:t>
      </w:r>
      <w:proofErr w:type="gramStart"/>
      <w:r w:rsidRPr="00BD0C7A">
        <w:rPr>
          <w:rFonts w:cstheme="minorHAnsi"/>
          <w:spacing w:val="-2"/>
        </w:rPr>
        <w:t>w  x</w:t>
      </w:r>
      <w:proofErr w:type="gramEnd"/>
      <w:r w:rsidRPr="00BD0C7A">
        <w:rPr>
          <w:rFonts w:cstheme="minorHAnsi"/>
          <w:spacing w:val="-2"/>
        </w:rPr>
        <w:t xml:space="preserve">      y</w:t>
      </w:r>
    </w:p>
    <w:p w:rsidR="004336DA" w:rsidRDefault="004336DA" w:rsidP="004336DA">
      <w:pPr>
        <w:spacing w:line="360" w:lineRule="auto"/>
        <w:contextualSpacing/>
      </w:pPr>
    </w:p>
    <w:p w:rsidR="004336DA" w:rsidRPr="004336DA" w:rsidRDefault="004336DA" w:rsidP="004336DA">
      <w:pPr>
        <w:spacing w:line="360" w:lineRule="auto"/>
        <w:contextualSpacing/>
        <w:rPr>
          <w:spacing w:val="-3"/>
        </w:rPr>
      </w:pPr>
      <w:r>
        <w:rPr>
          <w:b/>
          <w:spacing w:val="-3"/>
        </w:rPr>
        <w:t xml:space="preserve">Beowulf </w:t>
      </w:r>
      <w:r>
        <w:rPr>
          <w:spacing w:val="-3"/>
        </w:rPr>
        <w:t>(Figure 2.2)</w:t>
      </w:r>
    </w:p>
    <w:p w:rsidR="004336DA" w:rsidRDefault="004336DA" w:rsidP="004336DA">
      <w:pPr>
        <w:spacing w:line="360" w:lineRule="auto"/>
        <w:contextualSpacing/>
        <w:rPr>
          <w:b/>
          <w:spacing w:val="-3"/>
        </w:rPr>
      </w:pPr>
      <w:r>
        <w:rPr>
          <w:noProof/>
        </w:rPr>
        <w:drawing>
          <wp:inline distT="0" distB="0" distL="0" distR="0" wp14:anchorId="3C6A8219" wp14:editId="5D0DCD73">
            <wp:extent cx="5040428" cy="2105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4248" cy="21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DA" w:rsidRDefault="004336DA" w:rsidP="004336DA">
      <w:pPr>
        <w:spacing w:line="360" w:lineRule="auto"/>
        <w:contextualSpacing/>
        <w:rPr>
          <w:b/>
          <w:spacing w:val="-3"/>
        </w:rPr>
      </w:pPr>
    </w:p>
    <w:p w:rsidR="004336DA" w:rsidRDefault="004336DA" w:rsidP="004336DA">
      <w:pPr>
        <w:tabs>
          <w:tab w:val="left" w:pos="2640"/>
        </w:tabs>
        <w:spacing w:line="360" w:lineRule="auto"/>
        <w:contextualSpacing/>
        <w:rPr>
          <w:spacing w:val="-3"/>
        </w:rPr>
      </w:pPr>
    </w:p>
    <w:p w:rsidR="004336DA" w:rsidRPr="00D36E2C" w:rsidRDefault="00D36E2C" w:rsidP="004336DA">
      <w:pPr>
        <w:spacing w:line="360" w:lineRule="auto"/>
        <w:contextualSpacing/>
        <w:rPr>
          <w:b/>
          <w:spacing w:val="-3"/>
        </w:rPr>
      </w:pPr>
      <w:r>
        <w:rPr>
          <w:b/>
          <w:spacing w:val="-3"/>
        </w:rPr>
        <w:t>Beowulf transliterated</w:t>
      </w:r>
    </w:p>
    <w:p w:rsidR="004336DA" w:rsidRPr="004336DA" w:rsidRDefault="004336DA" w:rsidP="004336DA">
      <w:pPr>
        <w:tabs>
          <w:tab w:val="left" w:pos="-720"/>
        </w:tabs>
        <w:suppressAutoHyphens/>
        <w:spacing w:after="200" w:line="360" w:lineRule="auto"/>
        <w:contextualSpacing/>
        <w:rPr>
          <w:rFonts w:ascii="Calibri" w:eastAsia="Calibri" w:hAnsi="Calibri" w:cs="Calibri"/>
          <w:spacing w:val="-3"/>
        </w:rPr>
      </w:pPr>
      <w:r w:rsidRPr="004336DA">
        <w:rPr>
          <w:rFonts w:ascii="Calibri" w:eastAsia="Calibri" w:hAnsi="Calibri" w:cs="Times New Roman"/>
          <w:i/>
          <w:iCs/>
          <w:spacing w:val="-3"/>
        </w:rPr>
        <w:t>H</w:t>
      </w:r>
      <w:r w:rsidR="00D36E2C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Calibri"/>
          <w:i/>
          <w:iCs/>
          <w:spacing w:val="-3"/>
        </w:rPr>
        <w:t>ǷÆT</w:t>
      </w:r>
      <w:r w:rsidRPr="004336DA">
        <w:rPr>
          <w:rFonts w:ascii="Calibri" w:eastAsia="Calibri" w:hAnsi="Calibri" w:cs="Calibri"/>
          <w:i/>
          <w:iCs/>
          <w:spacing w:val="-3"/>
        </w:rPr>
        <w:tab/>
        <w:t>ǷE</w:t>
      </w:r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  <w:t>GARDE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Calibri"/>
          <w:spacing w:val="-3"/>
        </w:rPr>
        <w:t xml:space="preserve">indeed </w:t>
      </w:r>
      <w:r w:rsidRPr="004336DA">
        <w:rPr>
          <w:rFonts w:ascii="Calibri" w:eastAsia="Calibri" w:hAnsi="Calibri" w:cs="Calibri"/>
          <w:spacing w:val="-3"/>
        </w:rPr>
        <w:tab/>
        <w:t xml:space="preserve">we </w:t>
      </w:r>
      <w:proofErr w:type="spellStart"/>
      <w:r w:rsidRPr="004336DA">
        <w:rPr>
          <w:rFonts w:ascii="Calibri" w:eastAsia="Calibri" w:hAnsi="Calibri" w:cs="Calibri"/>
          <w:spacing w:val="-3"/>
        </w:rPr>
        <w:t>spearda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</w:t>
      </w:r>
    </w:p>
    <w:p w:rsidR="004336DA" w:rsidRPr="004336DA" w:rsidRDefault="004336DA" w:rsidP="004336DA">
      <w:pPr>
        <w:tabs>
          <w:tab w:val="left" w:pos="-72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bCs/>
          <w:i/>
          <w:iCs/>
          <w:spacing w:val="-3"/>
        </w:rPr>
      </w:pP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na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in</w:t>
      </w:r>
      <w:r w:rsidRPr="004336DA">
        <w:rPr>
          <w:rFonts w:ascii="Calibri" w:eastAsia="Calibri" w:hAnsi="Calibri" w:cs="Calibri"/>
          <w:i/>
          <w:iCs/>
          <w:spacing w:val="-3"/>
        </w:rPr>
        <w:t>Ʒ</w:t>
      </w:r>
      <w:r w:rsidRPr="004336DA">
        <w:rPr>
          <w:rFonts w:ascii="Calibri" w:eastAsia="Calibri" w:hAnsi="Calibri" w:cs="Times New Roman"/>
          <w:i/>
          <w:iCs/>
          <w:spacing w:val="-3"/>
        </w:rPr>
        <w:t>ear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proofErr w:type="gramStart"/>
      <w:r w:rsidRPr="004336DA">
        <w:rPr>
          <w:rFonts w:ascii="Calibri" w:eastAsia="Calibri" w:hAnsi="Calibri" w:cs="Times New Roman"/>
          <w:i/>
          <w:iCs/>
          <w:spacing w:val="-3"/>
        </w:rPr>
        <w:t>daƷum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.</w:t>
      </w:r>
      <w:proofErr w:type="gramEnd"/>
      <w:r w:rsidRPr="004336DA">
        <w:rPr>
          <w:rFonts w:ascii="Calibri" w:eastAsia="Calibri" w:hAnsi="Calibri" w:cs="Times New Roman"/>
          <w:spacing w:val="-3"/>
        </w:rPr>
        <w:tab/>
        <w:t xml:space="preserve">   </w:t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þeod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ab/>
        <w:t xml:space="preserve"> </w:t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cynninƷ</w:t>
      </w:r>
      <w:r w:rsidRPr="004336DA">
        <w:rPr>
          <w:rFonts w:ascii="Calibri" w:eastAsia="Calibri" w:hAnsi="Calibri" w:cs="Times New Roman"/>
          <w:bCs/>
          <w:i/>
          <w:iCs/>
          <w:spacing w:val="-3"/>
        </w:rPr>
        <w:t>a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</w:t>
      </w:r>
      <w:r w:rsidRPr="004336DA">
        <w:rPr>
          <w:rFonts w:ascii="Calibri" w:eastAsia="Calibri" w:hAnsi="Calibri" w:cs="Calibri"/>
          <w:spacing w:val="-3"/>
        </w:rPr>
        <w:tab/>
      </w:r>
      <w:proofErr w:type="spellStart"/>
      <w:r w:rsidRPr="004336DA">
        <w:rPr>
          <w:rFonts w:ascii="Calibri" w:eastAsia="Calibri" w:hAnsi="Calibri" w:cs="Calibri"/>
          <w:spacing w:val="-3"/>
        </w:rPr>
        <w:t>nes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4336DA">
        <w:rPr>
          <w:rFonts w:ascii="Calibri" w:eastAsia="Calibri" w:hAnsi="Calibri" w:cs="Calibri"/>
          <w:spacing w:val="-3"/>
        </w:rPr>
        <w:t>inyore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4336DA">
        <w:rPr>
          <w:rFonts w:ascii="Calibri" w:eastAsia="Calibri" w:hAnsi="Calibri" w:cs="Calibri"/>
          <w:spacing w:val="-3"/>
        </w:rPr>
        <w:t>days  kings</w:t>
      </w:r>
      <w:proofErr w:type="gramEnd"/>
    </w:p>
    <w:p w:rsidR="004336DA" w:rsidRPr="004336DA" w:rsidRDefault="004336DA" w:rsidP="004336DA">
      <w:pPr>
        <w:tabs>
          <w:tab w:val="left" w:pos="-720"/>
        </w:tabs>
        <w:suppressAutoHyphens/>
        <w:spacing w:after="200" w:line="360" w:lineRule="auto"/>
        <w:contextualSpacing/>
        <w:rPr>
          <w:rFonts w:ascii="Calibri" w:eastAsia="Calibri" w:hAnsi="Calibri" w:cs="Calibri"/>
          <w:spacing w:val="-3"/>
        </w:rPr>
      </w:pP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þrym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proofErr w:type="gramStart"/>
      <w:r w:rsidRPr="004336DA">
        <w:rPr>
          <w:rFonts w:ascii="Calibri" w:eastAsia="Calibri" w:hAnsi="Calibri" w:cs="Times New Roman"/>
          <w:i/>
          <w:iCs/>
          <w:spacing w:val="-3"/>
        </w:rPr>
        <w:t>ge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 </w:t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frunon</w:t>
      </w:r>
      <w:proofErr w:type="spellEnd"/>
      <w:proofErr w:type="gram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huða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æþelingas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ellen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r w:rsidRPr="004336DA">
        <w:rPr>
          <w:rFonts w:ascii="Calibri" w:eastAsia="Calibri" w:hAnsi="Calibri" w:cs="Calibri"/>
          <w:spacing w:val="-3"/>
        </w:rPr>
        <w:t xml:space="preserve">glory heard </w:t>
      </w:r>
      <w:proofErr w:type="spellStart"/>
      <w:r w:rsidRPr="004336DA">
        <w:rPr>
          <w:rFonts w:ascii="Calibri" w:eastAsia="Calibri" w:hAnsi="Calibri" w:cs="Calibri"/>
          <w:spacing w:val="-3"/>
        </w:rPr>
        <w:t>howthose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nobles courage</w:t>
      </w:r>
    </w:p>
    <w:p w:rsidR="004336DA" w:rsidRPr="004336DA" w:rsidRDefault="004336DA" w:rsidP="004336DA">
      <w:pPr>
        <w:tabs>
          <w:tab w:val="left" w:pos="-720"/>
        </w:tabs>
        <w:suppressAutoHyphens/>
        <w:spacing w:after="200" w:line="360" w:lineRule="auto"/>
        <w:contextualSpacing/>
        <w:rPr>
          <w:rFonts w:ascii="Calibri" w:eastAsia="Calibri" w:hAnsi="Calibri" w:cs="Calibri"/>
          <w:spacing w:val="-3"/>
        </w:rPr>
      </w:pP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fre</w:t>
      </w:r>
      <w:proofErr w:type="spellEnd"/>
      <w:r w:rsidR="00D36E2C">
        <w:rPr>
          <w:rFonts w:ascii="Calibri" w:eastAsia="Calibri" w:hAnsi="Calibri" w:cs="Times New Roman"/>
          <w:i/>
          <w:iCs/>
          <w:spacing w:val="-3"/>
        </w:rPr>
        <w:t xml:space="preserve"> </w:t>
      </w:r>
      <w:proofErr w:type="spellStart"/>
      <w:proofErr w:type="gramStart"/>
      <w:r w:rsidRPr="004336DA">
        <w:rPr>
          <w:rFonts w:ascii="Calibri" w:eastAsia="Calibri" w:hAnsi="Calibri" w:cs="Times New Roman"/>
          <w:i/>
          <w:iCs/>
          <w:spacing w:val="-3"/>
        </w:rPr>
        <w:t>medon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.</w:t>
      </w:r>
      <w:proofErr w:type="gramEnd"/>
      <w:r w:rsidRPr="004336DA">
        <w:rPr>
          <w:rFonts w:ascii="Calibri" w:eastAsia="Calibri" w:hAnsi="Calibri" w:cs="Times New Roman"/>
          <w:spacing w:val="-3"/>
        </w:rPr>
        <w:t xml:space="preserve">   </w:t>
      </w:r>
      <w:r w:rsidRPr="004336DA">
        <w:rPr>
          <w:rFonts w:ascii="Calibri" w:eastAsia="Calibri" w:hAnsi="Calibri" w:cs="Times New Roman"/>
          <w:i/>
          <w:iCs/>
          <w:spacing w:val="-3"/>
        </w:rPr>
        <w:t xml:space="preserve">Oft </w:t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scyld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scefinƷ</w:t>
      </w:r>
      <w:proofErr w:type="spellEnd"/>
      <w:r w:rsidRPr="004336DA">
        <w:rPr>
          <w:rFonts w:ascii="Calibri" w:eastAsia="Calibri" w:hAnsi="Calibri" w:cs="Times New Roman"/>
          <w:i/>
          <w:iCs/>
          <w:spacing w:val="-3"/>
        </w:rPr>
        <w:t xml:space="preserve"> </w:t>
      </w:r>
      <w:r w:rsidRPr="004336DA">
        <w:rPr>
          <w:rFonts w:ascii="Calibri" w:eastAsia="Calibri" w:hAnsi="Calibri" w:cs="Times New Roman"/>
          <w:i/>
          <w:iCs/>
          <w:spacing w:val="-3"/>
        </w:rPr>
        <w:tab/>
      </w:r>
      <w:proofErr w:type="spellStart"/>
      <w:r w:rsidRPr="004336DA">
        <w:rPr>
          <w:rFonts w:ascii="Calibri" w:eastAsia="Calibri" w:hAnsi="Calibri" w:cs="Times New Roman"/>
          <w:i/>
          <w:iCs/>
          <w:spacing w:val="-3"/>
        </w:rPr>
        <w:t>scea</w:t>
      </w:r>
      <w:r w:rsidRPr="004336DA">
        <w:rPr>
          <w:rFonts w:ascii="Calibri" w:eastAsia="Calibri" w:hAnsi="Calibri" w:cs="Calibri"/>
          <w:i/>
          <w:iCs/>
          <w:spacing w:val="-3"/>
        </w:rPr>
        <w:t>þ</w:t>
      </w:r>
      <w:r w:rsidRPr="004336DA">
        <w:rPr>
          <w:rFonts w:ascii="Calibri" w:eastAsia="Calibri" w:hAnsi="Calibri" w:cs="Times New Roman"/>
          <w:bCs/>
          <w:i/>
          <w:iCs/>
          <w:spacing w:val="-3"/>
        </w:rPr>
        <w:t>e</w:t>
      </w:r>
      <w:proofErr w:type="spellEnd"/>
      <w:r w:rsidRPr="004336DA">
        <w:rPr>
          <w:rFonts w:ascii="Calibri" w:eastAsia="Calibri" w:hAnsi="Calibri" w:cs="Times New Roman"/>
          <w:bCs/>
          <w:i/>
          <w:iCs/>
          <w:spacing w:val="-3"/>
        </w:rPr>
        <w:tab/>
      </w:r>
      <w:r w:rsidRPr="004336DA">
        <w:rPr>
          <w:rFonts w:ascii="Calibri" w:eastAsia="Calibri" w:hAnsi="Calibri" w:cs="Times New Roman"/>
          <w:bCs/>
          <w:i/>
          <w:iCs/>
          <w:spacing w:val="-3"/>
        </w:rPr>
        <w:tab/>
      </w:r>
      <w:r w:rsidRPr="004336DA">
        <w:rPr>
          <w:rFonts w:ascii="Calibri" w:eastAsia="Calibri" w:hAnsi="Calibri" w:cs="Times New Roman"/>
          <w:bCs/>
          <w:i/>
          <w:iCs/>
          <w:spacing w:val="-3"/>
        </w:rPr>
        <w:tab/>
      </w:r>
      <w:r w:rsidRPr="004336DA">
        <w:rPr>
          <w:rFonts w:ascii="Calibri" w:eastAsia="Calibri" w:hAnsi="Calibri" w:cs="Calibri"/>
          <w:spacing w:val="-3"/>
        </w:rPr>
        <w:t xml:space="preserve">did Often </w:t>
      </w:r>
      <w:proofErr w:type="spellStart"/>
      <w:r w:rsidRPr="004336DA">
        <w:rPr>
          <w:rFonts w:ascii="Calibri" w:eastAsia="Calibri" w:hAnsi="Calibri" w:cs="Calibri"/>
          <w:spacing w:val="-3"/>
        </w:rPr>
        <w:t>Scyld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4336DA">
        <w:rPr>
          <w:rFonts w:ascii="Calibri" w:eastAsia="Calibri" w:hAnsi="Calibri" w:cs="Calibri"/>
          <w:spacing w:val="-3"/>
        </w:rPr>
        <w:t>Scefing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shadow</w:t>
      </w:r>
    </w:p>
    <w:p w:rsidR="00BF7EA8" w:rsidRPr="003873BF" w:rsidRDefault="004336DA" w:rsidP="003873BF">
      <w:pPr>
        <w:tabs>
          <w:tab w:val="left" w:pos="-720"/>
        </w:tabs>
        <w:suppressAutoHyphens/>
        <w:spacing w:after="200" w:line="360" w:lineRule="auto"/>
        <w:contextualSpacing/>
        <w:rPr>
          <w:rFonts w:ascii="Calibri" w:eastAsia="Calibri" w:hAnsi="Calibri" w:cs="Calibri"/>
          <w:spacing w:val="-3"/>
        </w:rPr>
      </w:pPr>
      <w:r w:rsidRPr="004336DA">
        <w:rPr>
          <w:rFonts w:ascii="Calibri" w:eastAsia="Calibri" w:hAnsi="Calibri" w:cs="Calibri"/>
          <w:spacing w:val="-3"/>
        </w:rPr>
        <w:t xml:space="preserve">'Indeed, we have heard of the courageous deeds of the Danes (and) their kings in earlier times, how the noble ones accomplished courageous deeds. Often, </w:t>
      </w:r>
      <w:proofErr w:type="spellStart"/>
      <w:r w:rsidRPr="004336DA">
        <w:rPr>
          <w:rFonts w:ascii="Calibri" w:eastAsia="Calibri" w:hAnsi="Calibri" w:cs="Calibri"/>
          <w:spacing w:val="-3"/>
        </w:rPr>
        <w:t>Scyld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4336DA">
        <w:rPr>
          <w:rFonts w:ascii="Calibri" w:eastAsia="Calibri" w:hAnsi="Calibri" w:cs="Calibri"/>
          <w:spacing w:val="-3"/>
        </w:rPr>
        <w:t>Scefing</w:t>
      </w:r>
      <w:proofErr w:type="spellEnd"/>
      <w:r w:rsidRPr="004336DA">
        <w:rPr>
          <w:rFonts w:ascii="Calibri" w:eastAsia="Calibri" w:hAnsi="Calibri" w:cs="Calibri"/>
          <w:spacing w:val="-3"/>
        </w:rPr>
        <w:t xml:space="preserve"> ...'</w:t>
      </w:r>
    </w:p>
    <w:sectPr w:rsidR="00BF7EA8" w:rsidRPr="0038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8D"/>
    <w:rsid w:val="0005681D"/>
    <w:rsid w:val="0006510F"/>
    <w:rsid w:val="00127EB2"/>
    <w:rsid w:val="003873BF"/>
    <w:rsid w:val="004336DA"/>
    <w:rsid w:val="004C2CF9"/>
    <w:rsid w:val="004F512F"/>
    <w:rsid w:val="005F73D1"/>
    <w:rsid w:val="0062138D"/>
    <w:rsid w:val="007B23F4"/>
    <w:rsid w:val="00AB22EC"/>
    <w:rsid w:val="00B80332"/>
    <w:rsid w:val="00BF7EA8"/>
    <w:rsid w:val="00CD7EB8"/>
    <w:rsid w:val="00D36E2C"/>
    <w:rsid w:val="00D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F5EE2-872D-4281-839D-FADB446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3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D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Van Gelderen</dc:creator>
  <cp:lastModifiedBy>Elly Van Gelderen</cp:lastModifiedBy>
  <cp:revision>2</cp:revision>
  <cp:lastPrinted>2023-03-16T14:18:00Z</cp:lastPrinted>
  <dcterms:created xsi:type="dcterms:W3CDTF">2023-03-16T14:19:00Z</dcterms:created>
  <dcterms:modified xsi:type="dcterms:W3CDTF">2023-03-16T14:19:00Z</dcterms:modified>
</cp:coreProperties>
</file>